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1488">
      <w:pPr>
        <w:pStyle w:val="6"/>
        <w:spacing w:line="620" w:lineRule="exact"/>
        <w:ind w:left="641" w:firstLine="0" w:firstLineChars="0"/>
        <w:outlineLvl w:val="0"/>
        <w:rPr>
          <w:rFonts w:ascii="黑体" w:hAnsi="黑体" w:eastAsia="黑体" w:cs="Calibri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5627388C">
      <w:pPr>
        <w:widowControl/>
        <w:spacing w:line="6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茅台（上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海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）融资租赁有限公司</w:t>
      </w:r>
    </w:p>
    <w:p w14:paraId="67B9F25F">
      <w:pPr>
        <w:widowControl/>
        <w:spacing w:line="620" w:lineRule="exact"/>
        <w:jc w:val="center"/>
        <w:rPr>
          <w:rFonts w:ascii="方正小标宋简体" w:hAnsi="方正小标宋简体" w:eastAsia="方正小标宋简体" w:cs="Times New Roman"/>
          <w:kern w:val="0"/>
          <w:szCs w:val="21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资产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支持证券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销售机构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单</w:t>
      </w:r>
    </w:p>
    <w:p w14:paraId="27624953">
      <w:pPr>
        <w:widowControl/>
        <w:snapToGrid w:val="0"/>
        <w:spacing w:line="360" w:lineRule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17AE8B7A">
      <w:pPr>
        <w:widowControl/>
        <w:snapToGrid w:val="0"/>
        <w:spacing w:line="360" w:lineRule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ascii="仿宋_GB2312" w:hAnsi="仿宋_GB2312" w:eastAsia="仿宋_GB2312" w:cs="Times New Roman"/>
          <w:kern w:val="0"/>
          <w:sz w:val="32"/>
          <w:szCs w:val="32"/>
        </w:rPr>
        <w:t>投标人名称：</w:t>
      </w:r>
      <w:r>
        <w:rPr>
          <w:rFonts w:ascii="仿宋_GB2312" w:hAnsi="仿宋_GB2312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Times New Roman"/>
          <w:kern w:val="0"/>
          <w:sz w:val="32"/>
          <w:szCs w:val="32"/>
          <w:u w:val="single"/>
        </w:rPr>
        <w:t xml:space="preserve">                              </w:t>
      </w:r>
      <w:r>
        <w:rPr>
          <w:rFonts w:ascii="仿宋_GB2312" w:hAnsi="仿宋_GB2312" w:eastAsia="仿宋_GB2312" w:cs="Times New Roman"/>
          <w:kern w:val="0"/>
          <w:sz w:val="32"/>
          <w:szCs w:val="32"/>
        </w:rPr>
        <w:t xml:space="preserve"> </w:t>
      </w:r>
    </w:p>
    <w:p w14:paraId="09B7CF00">
      <w:pPr>
        <w:widowControl/>
        <w:snapToGrid w:val="0"/>
        <w:spacing w:line="360" w:lineRule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ascii="仿宋_GB2312" w:hAnsi="仿宋_GB2312" w:eastAsia="仿宋_GB2312" w:cs="Times New Roman"/>
          <w:kern w:val="0"/>
          <w:sz w:val="32"/>
          <w:szCs w:val="32"/>
        </w:rPr>
        <w:t xml:space="preserve">                </w:t>
      </w:r>
    </w:p>
    <w:tbl>
      <w:tblPr>
        <w:tblStyle w:val="3"/>
        <w:tblW w:w="59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338"/>
        <w:gridCol w:w="1900"/>
        <w:gridCol w:w="3380"/>
      </w:tblGrid>
      <w:tr w14:paraId="6DC57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8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431419">
            <w:pPr>
              <w:jc w:val="right"/>
              <w:rPr>
                <w:rFonts w:ascii="仿宋_GB2312" w:hAnsi="仿宋_GB2312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Cs/>
                <w:color w:val="000000"/>
                <w:szCs w:val="21"/>
              </w:rPr>
              <w:t xml:space="preserve">单位：%、万元 </w:t>
            </w:r>
            <w:r>
              <w:rPr>
                <w:rFonts w:ascii="仿宋_GB2312" w:hAnsi="仿宋_GB2312" w:eastAsia="仿宋_GB2312" w:cs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Cs/>
                <w:color w:val="000000"/>
                <w:szCs w:val="21"/>
              </w:rPr>
              <w:t>币种：人民币</w:t>
            </w:r>
          </w:p>
        </w:tc>
      </w:tr>
      <w:tr w14:paraId="61C59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43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A6E6F41">
            <w:pPr>
              <w:jc w:val="center"/>
              <w:rPr>
                <w:rFonts w:hint="eastAsia" w:ascii="仿宋_GB2312" w:hAnsi="仿宋_GB2312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lang w:val="en-US" w:eastAsia="zh-CN"/>
              </w:rPr>
              <w:t>角色</w:t>
            </w:r>
          </w:p>
        </w:tc>
        <w:tc>
          <w:tcPr>
            <w:tcW w:w="1153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7167B69E">
            <w:pPr>
              <w:jc w:val="center"/>
              <w:rPr>
                <w:rFonts w:ascii="仿宋_GB2312" w:hAnsi="仿宋_GB2312" w:eastAsia="仿宋_GB2312" w:cs="Times New Roman"/>
                <w:b/>
              </w:rPr>
            </w:pPr>
            <w:r>
              <w:rPr>
                <w:rFonts w:ascii="仿宋_GB2312" w:hAnsi="仿宋_GB2312" w:eastAsia="仿宋_GB2312" w:cs="Times New Roman"/>
                <w:b/>
                <w:bCs/>
              </w:rPr>
              <w:t>费用</w:t>
            </w:r>
            <w:r>
              <w:rPr>
                <w:rFonts w:hint="eastAsia" w:ascii="仿宋_GB2312" w:hAnsi="仿宋_GB2312" w:eastAsia="仿宋_GB2312" w:cs="Times New Roman"/>
                <w:b/>
                <w:bCs/>
              </w:rPr>
              <w:t>说明</w:t>
            </w:r>
          </w:p>
        </w:tc>
        <w:tc>
          <w:tcPr>
            <w:tcW w:w="937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7A7CBEF0">
            <w:pPr>
              <w:jc w:val="center"/>
              <w:rPr>
                <w:rFonts w:ascii="仿宋_GB2312" w:hAnsi="仿宋_GB2312" w:eastAsia="仿宋_GB2312" w:cs="Times New Roman"/>
                <w:b/>
                <w:color w:val="000000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</w:rPr>
              <w:t>计算方式</w:t>
            </w:r>
          </w:p>
        </w:tc>
        <w:tc>
          <w:tcPr>
            <w:tcW w:w="1666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39B16416">
            <w:pPr>
              <w:jc w:val="center"/>
              <w:rPr>
                <w:rFonts w:ascii="仿宋_GB2312" w:hAnsi="仿宋_GB2312" w:eastAsia="仿宋_GB2312" w:cs="Times New Roman"/>
                <w:b/>
                <w:color w:val="000000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</w:rPr>
              <w:t>本期报价</w:t>
            </w:r>
          </w:p>
        </w:tc>
      </w:tr>
      <w:tr w14:paraId="585A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43" w:type="pct"/>
            <w:vAlign w:val="center"/>
          </w:tcPr>
          <w:p w14:paraId="2638E7D6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lang w:val="en-US" w:eastAsia="zh-CN"/>
              </w:rPr>
              <w:t>销售机构</w:t>
            </w:r>
          </w:p>
        </w:tc>
        <w:tc>
          <w:tcPr>
            <w:tcW w:w="1153" w:type="pct"/>
            <w:vAlign w:val="center"/>
          </w:tcPr>
          <w:p w14:paraId="61D7ED0A"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</w:rPr>
              <w:t>承销费</w:t>
            </w:r>
          </w:p>
        </w:tc>
        <w:tc>
          <w:tcPr>
            <w:tcW w:w="937" w:type="pct"/>
            <w:vAlign w:val="center"/>
          </w:tcPr>
          <w:p w14:paraId="5E6B67A6"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</w:rPr>
              <w:t>费率</w:t>
            </w:r>
          </w:p>
        </w:tc>
        <w:tc>
          <w:tcPr>
            <w:tcW w:w="1666" w:type="pct"/>
            <w:vAlign w:val="center"/>
          </w:tcPr>
          <w:p w14:paraId="12C568A2">
            <w:pPr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</w:tbl>
    <w:p w14:paraId="15CE2156">
      <w:pPr>
        <w:widowControl/>
        <w:spacing w:line="360" w:lineRule="auto"/>
        <w:jc w:val="left"/>
        <w:rPr>
          <w:rFonts w:ascii="仿宋_GB2312" w:hAnsi="仿宋_GB2312" w:eastAsia="仿宋_GB2312" w:cs="Times New Roman"/>
          <w:color w:val="000000"/>
          <w:kern w:val="0"/>
        </w:rPr>
      </w:pPr>
      <w:r>
        <w:rPr>
          <w:rFonts w:hint="eastAsia" w:ascii="仿宋_GB2312" w:hAnsi="仿宋_GB2312" w:eastAsia="仿宋_GB2312" w:cs="Times New Roman"/>
          <w:color w:val="000000"/>
          <w:kern w:val="0"/>
        </w:rPr>
        <w:t>注：</w:t>
      </w:r>
    </w:p>
    <w:p w14:paraId="0447B1B7">
      <w:pPr>
        <w:widowControl/>
        <w:spacing w:line="360" w:lineRule="auto"/>
        <w:rPr>
          <w:rFonts w:ascii="仿宋_GB2312" w:hAnsi="仿宋_GB2312" w:eastAsia="仿宋_GB2312" w:cs="Times New Roman"/>
          <w:color w:val="000000"/>
          <w:kern w:val="0"/>
        </w:rPr>
      </w:pPr>
      <w:r>
        <w:rPr>
          <w:rFonts w:hint="eastAsia" w:ascii="仿宋_GB2312" w:hAnsi="仿宋_GB2312" w:eastAsia="仿宋_GB2312" w:cs="Times New Roman"/>
          <w:color w:val="000000"/>
          <w:kern w:val="0"/>
        </w:rPr>
        <w:t>1.本项目采取与发行规模挂钩的单一费率</w:t>
      </w:r>
      <w:r>
        <w:rPr>
          <w:rFonts w:ascii="仿宋_GB2312" w:hAnsi="仿宋_GB2312" w:eastAsia="仿宋_GB2312" w:cs="Times New Roman"/>
          <w:color w:val="000000"/>
          <w:kern w:val="0"/>
        </w:rPr>
        <w:t>/费用方式报价（包括但不限于差旅费、税费等其他相关费用在内的一口价）</w:t>
      </w:r>
      <w:r>
        <w:rPr>
          <w:rFonts w:hint="eastAsia" w:ascii="仿宋_GB2312" w:hAnsi="仿宋_GB2312" w:eastAsia="仿宋_GB2312" w:cs="Times New Roman"/>
          <w:color w:val="000000"/>
          <w:kern w:val="0"/>
        </w:rPr>
        <w:t>，</w:t>
      </w:r>
      <w:r>
        <w:rPr>
          <w:rFonts w:ascii="仿宋_GB2312" w:hAnsi="仿宋_GB2312" w:eastAsia="仿宋_GB2312" w:cs="Times New Roman"/>
          <w:color w:val="000000"/>
          <w:kern w:val="0"/>
        </w:rPr>
        <w:t>不接受定额报价、组合报价和区间报价</w:t>
      </w:r>
      <w:r>
        <w:rPr>
          <w:rFonts w:hint="eastAsia" w:ascii="仿宋_GB2312" w:hAnsi="仿宋_GB2312" w:eastAsia="仿宋_GB2312" w:cs="Times New Roman"/>
          <w:color w:val="000000"/>
          <w:kern w:val="0"/>
        </w:rPr>
        <w:t>；</w:t>
      </w:r>
    </w:p>
    <w:p w14:paraId="0CCD4ACB">
      <w:pPr>
        <w:rPr>
          <w:rFonts w:ascii="仿宋_GB2312" w:hAnsi="仿宋_GB2312" w:eastAsia="仿宋_GB2312" w:cs="Times New Roman"/>
          <w:color w:val="000000"/>
          <w:kern w:val="0"/>
        </w:rPr>
      </w:pPr>
      <w:r>
        <w:rPr>
          <w:rFonts w:hint="eastAsia" w:ascii="仿宋_GB2312" w:hAnsi="仿宋_GB2312" w:eastAsia="仿宋_GB2312" w:cs="Times New Roman"/>
          <w:color w:val="000000"/>
          <w:kern w:val="0"/>
        </w:rPr>
        <w:t>2.投标报价为产品一次性报价，“承销费”费率为年化费率，计算基数为本期产品</w:t>
      </w:r>
      <w:r>
        <w:rPr>
          <w:rFonts w:hint="eastAsia" w:ascii="仿宋_GB2312" w:hAnsi="仿宋_GB2312" w:eastAsia="仿宋_GB2312" w:cs="Times New Roman"/>
          <w:color w:val="000000"/>
          <w:kern w:val="0"/>
          <w:lang w:val="en-US" w:eastAsia="zh-CN"/>
        </w:rPr>
        <w:t>实际销售</w:t>
      </w:r>
      <w:r>
        <w:rPr>
          <w:rFonts w:hint="eastAsia" w:ascii="仿宋_GB2312" w:hAnsi="仿宋_GB2312" w:eastAsia="仿宋_GB2312" w:cs="Times New Roman"/>
          <w:color w:val="000000"/>
          <w:kern w:val="0"/>
        </w:rPr>
        <w:t>规模；</w:t>
      </w:r>
    </w:p>
    <w:p w14:paraId="67D17504">
      <w:pPr>
        <w:widowControl/>
        <w:spacing w:line="360" w:lineRule="auto"/>
        <w:rPr>
          <w:rFonts w:ascii="仿宋_GB2312" w:hAnsi="仿宋_GB2312" w:eastAsia="仿宋_GB2312" w:cs="Times New Roman"/>
          <w:color w:val="000000"/>
          <w:kern w:val="0"/>
        </w:rPr>
      </w:pPr>
      <w:r>
        <w:rPr>
          <w:rFonts w:ascii="仿宋_GB2312" w:hAnsi="仿宋_GB2312" w:eastAsia="仿宋_GB2312" w:cs="Times New Roman"/>
          <w:color w:val="000000"/>
          <w:kern w:val="0"/>
        </w:rPr>
        <w:t>3</w:t>
      </w:r>
      <w:r>
        <w:rPr>
          <w:rFonts w:hint="eastAsia" w:ascii="仿宋_GB2312" w:hAnsi="仿宋_GB2312" w:eastAsia="仿宋_GB2312" w:cs="Times New Roman"/>
          <w:color w:val="000000"/>
          <w:kern w:val="0"/>
        </w:rPr>
        <w:t>.本次报价假定发行金额为</w:t>
      </w:r>
      <w:r>
        <w:rPr>
          <w:rFonts w:hint="eastAsia" w:ascii="仿宋_GB2312" w:hAnsi="仿宋_GB2312" w:eastAsia="仿宋_GB2312" w:cs="Times New Roman"/>
          <w:color w:val="000000"/>
          <w:kern w:val="0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color w:val="000000"/>
          <w:kern w:val="0"/>
        </w:rPr>
        <w:t>亿元，请计算列明具体费用和费率。</w:t>
      </w:r>
    </w:p>
    <w:p w14:paraId="5E3CDA9E">
      <w:pPr>
        <w:widowControl/>
        <w:rPr>
          <w:rFonts w:ascii="仿宋_GB2312" w:hAnsi="仿宋_GB2312" w:eastAsia="仿宋_GB2312" w:cs="Times New Roman"/>
          <w:color w:val="000000"/>
          <w:kern w:val="0"/>
        </w:rPr>
      </w:pPr>
    </w:p>
    <w:p w14:paraId="482B97F4">
      <w:pPr>
        <w:widowControl/>
        <w:snapToGrid w:val="0"/>
        <w:spacing w:line="620" w:lineRule="exact"/>
        <w:rPr>
          <w:rFonts w:ascii="仿宋_GB2312" w:hAnsi="仿宋_GB2312" w:eastAsia="仿宋_GB2312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2064"/>
      </w:tblGrid>
      <w:tr w14:paraId="1297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41BD7B5C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0"/>
                <w:sz w:val="28"/>
                <w:szCs w:val="28"/>
              </w:rPr>
              <w:t>投标单位（公章）：</w:t>
            </w:r>
          </w:p>
        </w:tc>
        <w:tc>
          <w:tcPr>
            <w:tcW w:w="2064" w:type="dxa"/>
          </w:tcPr>
          <w:p w14:paraId="6FD3834D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31BA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739ECF00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64" w:type="dxa"/>
          </w:tcPr>
          <w:p w14:paraId="14DFA173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2998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2F9667FD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Cs/>
                <w:kern w:val="0"/>
                <w:sz w:val="28"/>
                <w:szCs w:val="28"/>
              </w:rPr>
              <w:t>法定代表人或授权代理人（个人名章）：</w:t>
            </w:r>
          </w:p>
        </w:tc>
        <w:tc>
          <w:tcPr>
            <w:tcW w:w="2064" w:type="dxa"/>
          </w:tcPr>
          <w:p w14:paraId="78E85E17">
            <w:pPr>
              <w:widowControl/>
              <w:topLinePunct/>
              <w:snapToGrid w:val="0"/>
              <w:spacing w:line="620" w:lineRule="exact"/>
              <w:jc w:val="right"/>
              <w:rPr>
                <w:rFonts w:ascii="仿宋_GB2312" w:hAnsi="仿宋_GB2312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</w:tbl>
    <w:p w14:paraId="014E0B9B">
      <w:pPr>
        <w:widowControl/>
        <w:topLinePunct/>
        <w:snapToGrid w:val="0"/>
        <w:spacing w:line="620" w:lineRule="exact"/>
        <w:jc w:val="right"/>
        <w:rPr>
          <w:rFonts w:ascii="仿宋_GB2312" w:hAnsi="仿宋_GB2312" w:eastAsia="仿宋_GB2312" w:cs="Times New Roman"/>
          <w:bCs/>
          <w:kern w:val="0"/>
          <w:sz w:val="28"/>
          <w:szCs w:val="28"/>
        </w:rPr>
      </w:pPr>
    </w:p>
    <w:p w14:paraId="1F815C77">
      <w:pPr>
        <w:widowControl/>
        <w:topLinePunct/>
        <w:snapToGrid w:val="0"/>
        <w:spacing w:line="620" w:lineRule="exact"/>
        <w:jc w:val="right"/>
        <w:rPr>
          <w:rFonts w:ascii="黑体" w:hAnsi="黑体" w:eastAsia="黑体" w:cs="Calibri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kern w:val="0"/>
          <w:sz w:val="28"/>
          <w:szCs w:val="28"/>
        </w:rPr>
        <w:t xml:space="preserve"> </w:t>
      </w:r>
      <w:r>
        <w:rPr>
          <w:rFonts w:ascii="仿宋_GB2312" w:hAnsi="仿宋_GB2312" w:eastAsia="仿宋_GB2312" w:cs="Times New Roman"/>
          <w:bCs/>
          <w:kern w:val="0"/>
          <w:sz w:val="28"/>
          <w:szCs w:val="28"/>
        </w:rPr>
        <w:t xml:space="preserve">     年      月      日</w:t>
      </w:r>
    </w:p>
    <w:p w14:paraId="5C2533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9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2026-03-30T05:16:39Z</dcterms:created>
  <dc:creator>PF4WV22H</dc:creator>
  <cp:lastModifiedBy>zzh</cp:lastModifiedBy>
  <dcterms:modified xsi:type="dcterms:W3CDTF">2026-03-30T05:16:42Z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eyJoZGlkIjoiMWE2YzA5NmU1ZThlYjc3YWRmMGJlMGU1OGQ1ZDc5YWQiLCJ1c2VySWQiOiIyNTY3NTg5OTYifQ==</vt:lpwstr>
  </property>
  <property fmtid="{D5CDD505-2E9C-101B-9397-08002B2CF9AE}" pid="4" name="ICV">
    <vt:lpwstr>4CD5BB23EDFE42D28DF3E8F759B445AC_12</vt:lpwstr>
  </property>
</Properties>
</file>